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5EFE" w14:textId="77777777" w:rsidR="00250ACD" w:rsidRPr="00CF6D23" w:rsidRDefault="00250ACD" w:rsidP="00E836AD">
      <w:pPr>
        <w:pStyle w:val="KeinLeerraum"/>
        <w:jc w:val="center"/>
        <w:rPr>
          <w:b/>
          <w:bCs/>
          <w:color w:val="000000" w:themeColor="text1"/>
          <w:sz w:val="28"/>
          <w:szCs w:val="28"/>
        </w:rPr>
      </w:pPr>
      <w:r w:rsidRPr="00CF6D23">
        <w:rPr>
          <w:b/>
          <w:bCs/>
          <w:color w:val="000000" w:themeColor="text1"/>
          <w:sz w:val="28"/>
          <w:szCs w:val="28"/>
        </w:rPr>
        <w:t>Systemische Familienaufstellungen</w:t>
      </w:r>
    </w:p>
    <w:p w14:paraId="460B2C83" w14:textId="77777777" w:rsidR="00250ACD" w:rsidRPr="00CF6D23" w:rsidRDefault="00250ACD" w:rsidP="00E836AD">
      <w:pPr>
        <w:pStyle w:val="KeinLeerraum"/>
        <w:jc w:val="center"/>
        <w:rPr>
          <w:b/>
          <w:bCs/>
          <w:color w:val="000000" w:themeColor="text1"/>
          <w:sz w:val="28"/>
          <w:szCs w:val="28"/>
        </w:rPr>
      </w:pPr>
      <w:r w:rsidRPr="00CF6D23">
        <w:rPr>
          <w:b/>
          <w:bCs/>
          <w:color w:val="000000" w:themeColor="text1"/>
          <w:sz w:val="28"/>
          <w:szCs w:val="28"/>
        </w:rPr>
        <w:t>Informationen &amp; Hintergründe</w:t>
      </w:r>
    </w:p>
    <w:p w14:paraId="30DD5B40" w14:textId="77777777" w:rsidR="00E836AD" w:rsidRPr="00250ACD" w:rsidRDefault="00E836AD" w:rsidP="00E836AD">
      <w:pPr>
        <w:pStyle w:val="KeinLeerraum"/>
        <w:jc w:val="center"/>
      </w:pPr>
    </w:p>
    <w:p w14:paraId="35B76958" w14:textId="77777777" w:rsidR="00250ACD" w:rsidRPr="00CF6D23" w:rsidRDefault="00250ACD" w:rsidP="00250ACD">
      <w:pPr>
        <w:pStyle w:val="KeinLeerraum"/>
        <w:rPr>
          <w:b/>
          <w:bCs/>
          <w:color w:val="79B73B" w:themeColor="accent3"/>
        </w:rPr>
      </w:pPr>
      <w:r w:rsidRPr="00CF6D23">
        <w:rPr>
          <w:b/>
          <w:bCs/>
          <w:color w:val="79B73B" w:themeColor="accent3"/>
        </w:rPr>
        <w:t>Ein Raum für Sichtbarkeit, Klärung und innere Bewegung</w:t>
      </w:r>
    </w:p>
    <w:p w14:paraId="76A25C65" w14:textId="77777777" w:rsidR="00E836AD" w:rsidRPr="00250ACD" w:rsidRDefault="00E836AD" w:rsidP="00250ACD">
      <w:pPr>
        <w:pStyle w:val="KeinLeerraum"/>
        <w:rPr>
          <w:b/>
          <w:bCs/>
        </w:rPr>
      </w:pPr>
    </w:p>
    <w:p w14:paraId="585120F2" w14:textId="77777777" w:rsidR="00250ACD" w:rsidRPr="00CF6D23" w:rsidRDefault="00250ACD" w:rsidP="00250ACD">
      <w:pPr>
        <w:pStyle w:val="KeinLeerraum"/>
        <w:rPr>
          <w:color w:val="79B73B" w:themeColor="accent3"/>
        </w:rPr>
      </w:pPr>
      <w:r w:rsidRPr="00250ACD">
        <w:t xml:space="preserve">Systemische Familienaufstellungen sind eine kraftvolle Methode, um </w:t>
      </w:r>
      <w:r w:rsidRPr="00250ACD">
        <w:rPr>
          <w:b/>
          <w:bCs/>
        </w:rPr>
        <w:t>verborgene Dynamiken sichtbar zu machen</w:t>
      </w:r>
      <w:r w:rsidRPr="00250ACD">
        <w:t>, die unser Leben – oft unbewusst – beeinflussen.</w:t>
      </w:r>
      <w:r w:rsidRPr="00250ACD">
        <w:br/>
        <w:t xml:space="preserve">Dabei geht es nicht um Schuld oder Analyse, sondern um Wahrnehmung, Ordnung und neue </w:t>
      </w:r>
      <w:r w:rsidRPr="00CF6D23">
        <w:rPr>
          <w:color w:val="79B73B" w:themeColor="accent3"/>
        </w:rPr>
        <w:t>Perspektiven.</w:t>
      </w:r>
    </w:p>
    <w:p w14:paraId="3B69C4CC" w14:textId="77777777" w:rsidR="00250ACD" w:rsidRPr="00250ACD" w:rsidRDefault="00250ACD" w:rsidP="00250ACD">
      <w:pPr>
        <w:pStyle w:val="KeinLeerraum"/>
      </w:pPr>
      <w:r w:rsidRPr="00250ACD">
        <w:t>In einem geschützten Rahmen wird das innere Bild eines Themas im Raum aufgestellt. Durch diese äußere Darstellung kann sich zeigen, was im Inneren wirkt – klar, unmittelbar und oft überraschend präzise.</w:t>
      </w:r>
    </w:p>
    <w:p w14:paraId="63AF9AA0" w14:textId="77777777" w:rsidR="00250ACD" w:rsidRPr="00250ACD" w:rsidRDefault="00B17B2B" w:rsidP="00250ACD">
      <w:pPr>
        <w:pStyle w:val="KeinLeerraum"/>
      </w:pPr>
      <w:r>
        <w:pict w14:anchorId="0AA14ECB">
          <v:rect id="_x0000_i1025" style="width:0;height:1.5pt" o:hralign="center" o:hrstd="t" o:hr="t" fillcolor="#a0a0a0" stroked="f"/>
        </w:pict>
      </w:r>
    </w:p>
    <w:p w14:paraId="62CBE821" w14:textId="77777777" w:rsidR="00250ACD" w:rsidRPr="00CF6D23" w:rsidRDefault="00250ACD" w:rsidP="00250ACD">
      <w:pPr>
        <w:pStyle w:val="KeinLeerraum"/>
        <w:rPr>
          <w:b/>
          <w:bCs/>
          <w:color w:val="79B73B" w:themeColor="accent3"/>
        </w:rPr>
      </w:pPr>
      <w:r w:rsidRPr="00CF6D23">
        <w:rPr>
          <w:b/>
          <w:bCs/>
          <w:color w:val="79B73B" w:themeColor="accent3"/>
        </w:rPr>
        <w:t>Was kann in einer Aufstellung sichtbar werden?</w:t>
      </w:r>
    </w:p>
    <w:p w14:paraId="46D73003" w14:textId="77777777" w:rsidR="00E836AD" w:rsidRPr="00250ACD" w:rsidRDefault="00E836AD" w:rsidP="00250ACD">
      <w:pPr>
        <w:pStyle w:val="KeinLeerraum"/>
        <w:rPr>
          <w:b/>
          <w:bCs/>
        </w:rPr>
      </w:pPr>
    </w:p>
    <w:p w14:paraId="43952B6E" w14:textId="77777777" w:rsidR="00250ACD" w:rsidRPr="00250ACD" w:rsidRDefault="00250ACD" w:rsidP="00250ACD">
      <w:pPr>
        <w:pStyle w:val="KeinLeerraum"/>
      </w:pPr>
      <w:r w:rsidRPr="00250ACD">
        <w:t>In einer systemischen Aufstellung können unter anderem folgende Themen in Bewegung kommen:</w:t>
      </w:r>
    </w:p>
    <w:p w14:paraId="4CAFF4F3" w14:textId="77777777" w:rsidR="00250ACD" w:rsidRPr="00250ACD" w:rsidRDefault="00250ACD" w:rsidP="00250ACD">
      <w:pPr>
        <w:pStyle w:val="KeinLeerraum"/>
        <w:numPr>
          <w:ilvl w:val="0"/>
          <w:numId w:val="12"/>
        </w:numPr>
      </w:pPr>
      <w:r w:rsidRPr="00250ACD">
        <w:t>familiäre Prägungen und Beziehungsmuster</w:t>
      </w:r>
    </w:p>
    <w:p w14:paraId="1554EDE4" w14:textId="77777777" w:rsidR="00250ACD" w:rsidRPr="00250ACD" w:rsidRDefault="00250ACD" w:rsidP="00250ACD">
      <w:pPr>
        <w:pStyle w:val="KeinLeerraum"/>
        <w:numPr>
          <w:ilvl w:val="0"/>
          <w:numId w:val="12"/>
        </w:numPr>
      </w:pPr>
      <w:r w:rsidRPr="00250ACD">
        <w:t>transgenerationale Belastungen</w:t>
      </w:r>
    </w:p>
    <w:p w14:paraId="7636EE9C" w14:textId="77777777" w:rsidR="00250ACD" w:rsidRPr="00250ACD" w:rsidRDefault="00250ACD" w:rsidP="00250ACD">
      <w:pPr>
        <w:pStyle w:val="KeinLeerraum"/>
        <w:numPr>
          <w:ilvl w:val="0"/>
          <w:numId w:val="12"/>
        </w:numPr>
      </w:pPr>
      <w:r w:rsidRPr="00250ACD">
        <w:t>innere Konflikte oder wiederkehrende Lebenssituationen</w:t>
      </w:r>
    </w:p>
    <w:p w14:paraId="346CCC03" w14:textId="77777777" w:rsidR="00250ACD" w:rsidRPr="00250ACD" w:rsidRDefault="00250ACD" w:rsidP="00250ACD">
      <w:pPr>
        <w:pStyle w:val="KeinLeerraum"/>
        <w:numPr>
          <w:ilvl w:val="0"/>
          <w:numId w:val="12"/>
        </w:numPr>
      </w:pPr>
      <w:r w:rsidRPr="00250ACD">
        <w:t>Themen rund um Partnerschaft, Elternschaft oder Kinder</w:t>
      </w:r>
    </w:p>
    <w:p w14:paraId="4CDB53F3" w14:textId="77777777" w:rsidR="00250ACD" w:rsidRPr="00250ACD" w:rsidRDefault="00250ACD" w:rsidP="00250ACD">
      <w:pPr>
        <w:pStyle w:val="KeinLeerraum"/>
        <w:numPr>
          <w:ilvl w:val="0"/>
          <w:numId w:val="12"/>
        </w:numPr>
      </w:pPr>
      <w:r w:rsidRPr="00250ACD">
        <w:t>berufliche oder existentielle Fragestellungen</w:t>
      </w:r>
    </w:p>
    <w:p w14:paraId="15306859" w14:textId="77777777" w:rsidR="00250ACD" w:rsidRPr="00250ACD" w:rsidRDefault="00250ACD" w:rsidP="00250ACD">
      <w:pPr>
        <w:pStyle w:val="KeinLeerraum"/>
      </w:pPr>
      <w:r w:rsidRPr="00250ACD">
        <w:t xml:space="preserve">Oft reicht bereits eine </w:t>
      </w:r>
      <w:r w:rsidRPr="00250ACD">
        <w:rPr>
          <w:b/>
          <w:bCs/>
        </w:rPr>
        <w:t>kleine innere Verschiebung</w:t>
      </w:r>
      <w:r w:rsidRPr="00250ACD">
        <w:t>, um festgefahrene Muster zu lösen und neue Handlungsspielräume zu eröffnen.</w:t>
      </w:r>
    </w:p>
    <w:p w14:paraId="7D1FD45A" w14:textId="77777777" w:rsidR="00250ACD" w:rsidRPr="00250ACD" w:rsidRDefault="00250ACD" w:rsidP="00250ACD">
      <w:pPr>
        <w:pStyle w:val="KeinLeerraum"/>
      </w:pPr>
      <w:r w:rsidRPr="00250ACD">
        <w:t>Diese Arbeit kann tief berührend, klärend und heilsam sein –</w:t>
      </w:r>
      <w:r w:rsidRPr="00250ACD">
        <w:br/>
        <w:t>für dich persönlich, aber auch mit Wirkung auf dein familiäres Umfeld, Partnerschaften oder berufliche Zusammenhänge.</w:t>
      </w:r>
    </w:p>
    <w:p w14:paraId="49227F79" w14:textId="77777777" w:rsidR="00250ACD" w:rsidRPr="00250ACD" w:rsidRDefault="00B17B2B" w:rsidP="00250ACD">
      <w:pPr>
        <w:pStyle w:val="KeinLeerraum"/>
      </w:pPr>
      <w:r>
        <w:pict w14:anchorId="69586868">
          <v:rect id="_x0000_i1026" style="width:0;height:1.5pt" o:hralign="center" o:hrstd="t" o:hr="t" fillcolor="#a0a0a0" stroked="f"/>
        </w:pict>
      </w:r>
    </w:p>
    <w:p w14:paraId="4B812BAF" w14:textId="77777777" w:rsidR="00250ACD" w:rsidRPr="00CF6D23" w:rsidRDefault="00250ACD" w:rsidP="00250ACD">
      <w:pPr>
        <w:pStyle w:val="KeinLeerraum"/>
        <w:rPr>
          <w:b/>
          <w:bCs/>
          <w:color w:val="79B73B" w:themeColor="accent3"/>
        </w:rPr>
      </w:pPr>
      <w:r w:rsidRPr="00CF6D23">
        <w:rPr>
          <w:b/>
          <w:bCs/>
          <w:color w:val="79B73B" w:themeColor="accent3"/>
        </w:rPr>
        <w:t>Wie funktioniert eine systemische Aufstellung?</w:t>
      </w:r>
    </w:p>
    <w:p w14:paraId="36F0D9C7" w14:textId="77777777" w:rsidR="00E836AD" w:rsidRPr="00250ACD" w:rsidRDefault="00E836AD" w:rsidP="00250ACD">
      <w:pPr>
        <w:pStyle w:val="KeinLeerraum"/>
        <w:rPr>
          <w:b/>
          <w:bCs/>
        </w:rPr>
      </w:pPr>
    </w:p>
    <w:p w14:paraId="3575B38A" w14:textId="77777777" w:rsidR="00250ACD" w:rsidRPr="00250ACD" w:rsidRDefault="00250ACD" w:rsidP="00250ACD">
      <w:pPr>
        <w:pStyle w:val="KeinLeerraum"/>
      </w:pPr>
      <w:r w:rsidRPr="00250ACD">
        <w:t xml:space="preserve">Für die beteiligten Personen oder Aspekte eines Themas werden </w:t>
      </w:r>
      <w:r w:rsidRPr="00250ACD">
        <w:rPr>
          <w:b/>
          <w:bCs/>
        </w:rPr>
        <w:t>Stellvertreter*innen</w:t>
      </w:r>
      <w:r w:rsidRPr="00250ACD">
        <w:t xml:space="preserve"> aus der Gruppe gewählt.</w:t>
      </w:r>
      <w:r w:rsidRPr="00250ACD">
        <w:br/>
        <w:t>Diese nehmen – ohne Vorwissen – einen Platz im Raum ein und beschreiben ihre Wahrnehmungen, Empfindungen oder Impulse.</w:t>
      </w:r>
    </w:p>
    <w:p w14:paraId="7F757C3C" w14:textId="77777777" w:rsidR="00250ACD" w:rsidRPr="00250ACD" w:rsidRDefault="00250ACD" w:rsidP="00250ACD">
      <w:pPr>
        <w:pStyle w:val="KeinLeerraum"/>
      </w:pPr>
      <w:r w:rsidRPr="00250ACD">
        <w:t>So wird das wirksam, was bisher im Verborgenen lag.</w:t>
      </w:r>
      <w:r w:rsidRPr="00250ACD">
        <w:br/>
        <w:t xml:space="preserve">Die Lösung entsteht nicht durch Denken oder Interpretation, sondern durch </w:t>
      </w:r>
      <w:r w:rsidRPr="00250ACD">
        <w:rPr>
          <w:b/>
          <w:bCs/>
        </w:rPr>
        <w:t>Erleben, Resonanz und achtsame Begleitung</w:t>
      </w:r>
      <w:r w:rsidRPr="00250ACD">
        <w:t>.</w:t>
      </w:r>
    </w:p>
    <w:p w14:paraId="70F8847F" w14:textId="77777777" w:rsidR="00A95B7A" w:rsidRDefault="00A95B7A" w:rsidP="00A95B7A">
      <w:pPr>
        <w:pStyle w:val="KeinLeerraum"/>
      </w:pPr>
    </w:p>
    <w:p w14:paraId="7439E2B9" w14:textId="77777777" w:rsidR="00E836AD" w:rsidRPr="00CF6D23" w:rsidRDefault="00E836AD" w:rsidP="00E836AD">
      <w:pPr>
        <w:pStyle w:val="KeinLeerraum"/>
        <w:rPr>
          <w:b/>
          <w:bCs/>
          <w:color w:val="79B73B" w:themeColor="accent3"/>
        </w:rPr>
      </w:pPr>
      <w:r w:rsidRPr="00CF6D23">
        <w:rPr>
          <w:b/>
          <w:bCs/>
          <w:color w:val="79B73B" w:themeColor="accent3"/>
        </w:rPr>
        <w:t>Teilnahme als Stellvertreter*in</w:t>
      </w:r>
    </w:p>
    <w:p w14:paraId="29C8A2C2" w14:textId="77777777" w:rsidR="00E836AD" w:rsidRPr="00CF6D23" w:rsidRDefault="00E836AD" w:rsidP="00E836AD">
      <w:pPr>
        <w:pStyle w:val="KeinLeerraum"/>
        <w:rPr>
          <w:b/>
          <w:bCs/>
          <w:color w:val="000000" w:themeColor="text1"/>
        </w:rPr>
      </w:pPr>
    </w:p>
    <w:p w14:paraId="6BBBC0AD" w14:textId="77777777" w:rsidR="00E836AD" w:rsidRPr="00E836AD" w:rsidRDefault="00E836AD" w:rsidP="00E836AD">
      <w:pPr>
        <w:pStyle w:val="KeinLeerraum"/>
      </w:pPr>
      <w:r w:rsidRPr="00E836AD">
        <w:t xml:space="preserve">Auch ohne ein eigenes Anliegen kann die Teilnahme als Stellvertreter*in eine </w:t>
      </w:r>
      <w:r w:rsidRPr="00E836AD">
        <w:rPr>
          <w:b/>
          <w:bCs/>
        </w:rPr>
        <w:t>wertvolle und oft tiefgehende Erfahrung</w:t>
      </w:r>
      <w:r w:rsidRPr="00E836AD">
        <w:t xml:space="preserve"> sein.</w:t>
      </w:r>
    </w:p>
    <w:p w14:paraId="1CDB953A" w14:textId="77777777" w:rsidR="00E836AD" w:rsidRPr="00E836AD" w:rsidRDefault="00E836AD" w:rsidP="00E836AD">
      <w:pPr>
        <w:pStyle w:val="KeinLeerraum"/>
      </w:pPr>
      <w:r w:rsidRPr="00E836AD">
        <w:t>Viele Menschen erleben dabei:</w:t>
      </w:r>
    </w:p>
    <w:p w14:paraId="2EF88699" w14:textId="77777777" w:rsidR="00E836AD" w:rsidRPr="00E836AD" w:rsidRDefault="00E836AD" w:rsidP="00E836AD">
      <w:pPr>
        <w:pStyle w:val="KeinLeerraum"/>
        <w:numPr>
          <w:ilvl w:val="0"/>
          <w:numId w:val="13"/>
        </w:numPr>
      </w:pPr>
      <w:r w:rsidRPr="00E836AD">
        <w:t>eigene innere Prozesse</w:t>
      </w:r>
    </w:p>
    <w:p w14:paraId="0F505BB9" w14:textId="77777777" w:rsidR="00E836AD" w:rsidRPr="00E836AD" w:rsidRDefault="00E836AD" w:rsidP="00E836AD">
      <w:pPr>
        <w:pStyle w:val="KeinLeerraum"/>
        <w:numPr>
          <w:ilvl w:val="0"/>
          <w:numId w:val="13"/>
        </w:numPr>
      </w:pPr>
      <w:r w:rsidRPr="00E836AD">
        <w:t>neue Einsichten</w:t>
      </w:r>
    </w:p>
    <w:p w14:paraId="18DB8E45" w14:textId="77777777" w:rsidR="00E836AD" w:rsidRPr="00E836AD" w:rsidRDefault="00E836AD" w:rsidP="00E836AD">
      <w:pPr>
        <w:pStyle w:val="KeinLeerraum"/>
        <w:numPr>
          <w:ilvl w:val="0"/>
          <w:numId w:val="13"/>
        </w:numPr>
      </w:pPr>
      <w:r w:rsidRPr="00E836AD">
        <w:t>unerwartete Klärung persönlicher Themen</w:t>
      </w:r>
    </w:p>
    <w:p w14:paraId="39ED9A2D" w14:textId="77777777" w:rsidR="00E836AD" w:rsidRPr="00E836AD" w:rsidRDefault="00E836AD" w:rsidP="00E836AD">
      <w:pPr>
        <w:pStyle w:val="KeinLeerraum"/>
      </w:pPr>
      <w:r w:rsidRPr="00E836AD">
        <w:t>Du bringst dich in das gemeinsame Feld ein und wirst gleichzeitig selbst berührt – ganz ohne ein eigenes Thema aufzustellen.</w:t>
      </w:r>
    </w:p>
    <w:p w14:paraId="6B407129" w14:textId="77777777" w:rsidR="00E836AD" w:rsidRPr="00E836AD" w:rsidRDefault="00E836AD" w:rsidP="00E836AD">
      <w:pPr>
        <w:pStyle w:val="KeinLeerraum"/>
      </w:pPr>
      <w:r w:rsidRPr="00E836AD">
        <w:rPr>
          <w:rFonts w:ascii="Segoe UI Emoji" w:hAnsi="Segoe UI Emoji" w:cs="Segoe UI Emoji"/>
        </w:rPr>
        <w:t>👉</w:t>
      </w:r>
      <w:r w:rsidRPr="00E836AD">
        <w:t xml:space="preserve"> Eine </w:t>
      </w:r>
      <w:r w:rsidRPr="00E836AD">
        <w:rPr>
          <w:b/>
          <w:bCs/>
        </w:rPr>
        <w:t>Begleitperson kann kostenfrei mitgebracht werden</w:t>
      </w:r>
      <w:r w:rsidRPr="00E836AD">
        <w:t>.</w:t>
      </w:r>
      <w:r w:rsidRPr="00E836AD">
        <w:br/>
        <w:t>Sie nimmt als Stellvertreter*in teil, stellt jedoch kein eigenes Anliegen auf.</w:t>
      </w:r>
    </w:p>
    <w:p w14:paraId="2242104E" w14:textId="77777777" w:rsidR="00E836AD" w:rsidRPr="00E836AD" w:rsidRDefault="00B17B2B" w:rsidP="00E836AD">
      <w:pPr>
        <w:pStyle w:val="KeinLeerraum"/>
      </w:pPr>
      <w:r>
        <w:pict w14:anchorId="2F8A5DCB">
          <v:rect id="_x0000_i1027" style="width:0;height:1.5pt" o:hralign="center" o:hrstd="t" o:hr="t" fillcolor="#a0a0a0" stroked="f"/>
        </w:pict>
      </w:r>
    </w:p>
    <w:p w14:paraId="7B49A7F4" w14:textId="77777777" w:rsidR="00E836AD" w:rsidRDefault="00E836AD" w:rsidP="00E836AD">
      <w:pPr>
        <w:pStyle w:val="KeinLeerraum"/>
        <w:rPr>
          <w:b/>
          <w:bCs/>
        </w:rPr>
      </w:pPr>
    </w:p>
    <w:p w14:paraId="1B661965" w14:textId="77777777" w:rsidR="00E836AD" w:rsidRDefault="00E836AD" w:rsidP="00E836AD">
      <w:pPr>
        <w:pStyle w:val="KeinLeerraum"/>
        <w:rPr>
          <w:b/>
          <w:bCs/>
        </w:rPr>
      </w:pPr>
    </w:p>
    <w:p w14:paraId="25248DA9" w14:textId="77777777" w:rsidR="00E836AD" w:rsidRDefault="00E836AD" w:rsidP="00E836AD">
      <w:pPr>
        <w:pStyle w:val="KeinLeerraum"/>
        <w:rPr>
          <w:b/>
          <w:bCs/>
        </w:rPr>
      </w:pPr>
    </w:p>
    <w:p w14:paraId="7737EDF6" w14:textId="77777777" w:rsidR="00E836AD" w:rsidRDefault="00E836AD" w:rsidP="00E836AD">
      <w:pPr>
        <w:pStyle w:val="KeinLeerraum"/>
        <w:rPr>
          <w:b/>
          <w:bCs/>
        </w:rPr>
      </w:pPr>
    </w:p>
    <w:p w14:paraId="5B785514" w14:textId="065B4A24" w:rsidR="00E836AD" w:rsidRPr="00CF6D23" w:rsidRDefault="00E836AD" w:rsidP="00E836AD">
      <w:pPr>
        <w:pStyle w:val="KeinLeerraum"/>
        <w:rPr>
          <w:b/>
          <w:bCs/>
          <w:color w:val="79B73B" w:themeColor="accent3"/>
        </w:rPr>
      </w:pPr>
      <w:r w:rsidRPr="00CF6D23">
        <w:rPr>
          <w:b/>
          <w:bCs/>
          <w:color w:val="79B73B" w:themeColor="accent3"/>
        </w:rPr>
        <w:t>Für wen ist diese Arbeit geeignet?</w:t>
      </w:r>
    </w:p>
    <w:p w14:paraId="594F96CA" w14:textId="77777777" w:rsidR="00C37594" w:rsidRPr="00E836AD" w:rsidRDefault="00C37594" w:rsidP="00E836AD">
      <w:pPr>
        <w:pStyle w:val="KeinLeerraum"/>
        <w:rPr>
          <w:b/>
          <w:bCs/>
        </w:rPr>
      </w:pPr>
    </w:p>
    <w:p w14:paraId="3264CAD1" w14:textId="77777777" w:rsidR="00E836AD" w:rsidRPr="00E836AD" w:rsidRDefault="00E836AD" w:rsidP="00E836AD">
      <w:pPr>
        <w:pStyle w:val="KeinLeerraum"/>
      </w:pPr>
      <w:r w:rsidRPr="00E836AD">
        <w:t>Systemische Aufstellungsarbeit eignet sich für Menschen, die:</w:t>
      </w:r>
    </w:p>
    <w:p w14:paraId="5FC572A4" w14:textId="77777777" w:rsidR="00E836AD" w:rsidRPr="00E836AD" w:rsidRDefault="00E836AD" w:rsidP="00E836AD">
      <w:pPr>
        <w:pStyle w:val="KeinLeerraum"/>
        <w:numPr>
          <w:ilvl w:val="0"/>
          <w:numId w:val="14"/>
        </w:numPr>
      </w:pPr>
      <w:r w:rsidRPr="00E836AD">
        <w:t>sich in wiederkehrenden Mustern oder Konflikten erleben</w:t>
      </w:r>
    </w:p>
    <w:p w14:paraId="34CBD8B1" w14:textId="77777777" w:rsidR="00E836AD" w:rsidRPr="00E836AD" w:rsidRDefault="00E836AD" w:rsidP="00E836AD">
      <w:pPr>
        <w:pStyle w:val="KeinLeerraum"/>
        <w:numPr>
          <w:ilvl w:val="0"/>
          <w:numId w:val="14"/>
        </w:numPr>
      </w:pPr>
      <w:r w:rsidRPr="00E836AD">
        <w:t>familiäre oder partnerschaftliche Themen klären möchten</w:t>
      </w:r>
    </w:p>
    <w:p w14:paraId="0B44D359" w14:textId="77777777" w:rsidR="00E836AD" w:rsidRPr="00E836AD" w:rsidRDefault="00E836AD" w:rsidP="00E836AD">
      <w:pPr>
        <w:pStyle w:val="KeinLeerraum"/>
        <w:numPr>
          <w:ilvl w:val="0"/>
          <w:numId w:val="14"/>
        </w:numPr>
      </w:pPr>
      <w:r w:rsidRPr="00E836AD">
        <w:t>innere Spannungen oder Entscheidungsfragen bewegen</w:t>
      </w:r>
    </w:p>
    <w:p w14:paraId="6A6CB706" w14:textId="77777777" w:rsidR="00E836AD" w:rsidRPr="00E836AD" w:rsidRDefault="00E836AD" w:rsidP="00E836AD">
      <w:pPr>
        <w:pStyle w:val="KeinLeerraum"/>
        <w:numPr>
          <w:ilvl w:val="0"/>
          <w:numId w:val="14"/>
        </w:numPr>
      </w:pPr>
      <w:r w:rsidRPr="00E836AD">
        <w:t>mehr Klarheit, Verbindung oder innere Ordnung suchen</w:t>
      </w:r>
    </w:p>
    <w:p w14:paraId="67B65C23" w14:textId="77777777" w:rsidR="00E836AD" w:rsidRPr="00E836AD" w:rsidRDefault="00E836AD" w:rsidP="00E836AD">
      <w:pPr>
        <w:pStyle w:val="KeinLeerraum"/>
        <w:numPr>
          <w:ilvl w:val="0"/>
          <w:numId w:val="14"/>
        </w:numPr>
      </w:pPr>
      <w:r w:rsidRPr="00E836AD">
        <w:t>offen sind für erfahrungsbasierte, ganzheitliche Arbeit</w:t>
      </w:r>
    </w:p>
    <w:p w14:paraId="59F98753" w14:textId="77777777" w:rsidR="00E836AD" w:rsidRPr="00E836AD" w:rsidRDefault="00E836AD" w:rsidP="00E836AD">
      <w:pPr>
        <w:pStyle w:val="KeinLeerraum"/>
      </w:pPr>
      <w:r w:rsidRPr="00E836AD">
        <w:t>Vorerfahrungen sind nicht notwendig.</w:t>
      </w:r>
    </w:p>
    <w:p w14:paraId="54C96879" w14:textId="77777777" w:rsidR="00E836AD" w:rsidRPr="00E836AD" w:rsidRDefault="00B17B2B" w:rsidP="00E836AD">
      <w:pPr>
        <w:pStyle w:val="KeinLeerraum"/>
      </w:pPr>
      <w:r>
        <w:pict w14:anchorId="6A3D0D29">
          <v:rect id="_x0000_i1028" style="width:0;height:1.5pt" o:hralign="center" o:hrstd="t" o:hr="t" fillcolor="#a0a0a0" stroked="f"/>
        </w:pict>
      </w:r>
    </w:p>
    <w:p w14:paraId="4DB9C452" w14:textId="77777777" w:rsidR="00E836AD" w:rsidRPr="00CF6D23" w:rsidRDefault="00E836AD" w:rsidP="00E836AD">
      <w:pPr>
        <w:pStyle w:val="KeinLeerraum"/>
        <w:rPr>
          <w:b/>
          <w:bCs/>
          <w:color w:val="79B73B" w:themeColor="accent3"/>
        </w:rPr>
      </w:pPr>
      <w:r w:rsidRPr="00CF6D23">
        <w:rPr>
          <w:b/>
          <w:bCs/>
          <w:color w:val="79B73B" w:themeColor="accent3"/>
        </w:rPr>
        <w:t>Unser Rahmen</w:t>
      </w:r>
    </w:p>
    <w:p w14:paraId="6AAD59E0" w14:textId="77777777" w:rsidR="00E836AD" w:rsidRPr="00E836AD" w:rsidRDefault="00E836AD" w:rsidP="00E836AD">
      <w:pPr>
        <w:pStyle w:val="KeinLeerraum"/>
      </w:pPr>
      <w:r w:rsidRPr="00E836AD">
        <w:t xml:space="preserve">Wir arbeiten in einem </w:t>
      </w:r>
      <w:r w:rsidRPr="00E836AD">
        <w:rPr>
          <w:b/>
          <w:bCs/>
        </w:rPr>
        <w:t>bewusst klein gehaltenen Kreis</w:t>
      </w:r>
      <w:r w:rsidRPr="00E836AD">
        <w:t>, der Nähe, Präsenz und Tiefe ermöglicht.</w:t>
      </w:r>
      <w:r w:rsidRPr="00E836AD">
        <w:br/>
        <w:t>Der geschützte Rahmen unterstützt Vertrauen, Achtsamkeit und eine individuelle Begleitung der Prozesse.</w:t>
      </w:r>
    </w:p>
    <w:p w14:paraId="175DC948" w14:textId="77777777" w:rsidR="00E836AD" w:rsidRPr="00E836AD" w:rsidRDefault="00B17B2B" w:rsidP="00E836AD">
      <w:pPr>
        <w:pStyle w:val="KeinLeerraum"/>
      </w:pPr>
      <w:r>
        <w:pict w14:anchorId="432EC49F">
          <v:rect id="_x0000_i1029" style="width:0;height:1.5pt" o:hralign="center" o:hrstd="t" o:hr="t" fillcolor="#a0a0a0" stroked="f"/>
        </w:pict>
      </w:r>
    </w:p>
    <w:p w14:paraId="0ADCF6D0" w14:textId="5C5AC1F7" w:rsidR="00E836AD" w:rsidRPr="0014255A" w:rsidRDefault="00E21989" w:rsidP="00A95B7A">
      <w:pPr>
        <w:pStyle w:val="KeinLeerraum"/>
      </w:pPr>
      <w:r w:rsidRPr="00E21989">
        <w:rPr>
          <w:i/>
          <w:iCs/>
        </w:rPr>
        <w:t>Hinweis:</w:t>
      </w:r>
      <w:r w:rsidRPr="00E21989">
        <w:br/>
        <w:t>Systemische Aufstellungsarbeit ersetzt keine medizinische, psychiatrische oder psychotherapeutische Behandlung, kann diese jedoch unterstützend begleiten.</w:t>
      </w:r>
    </w:p>
    <w:sectPr w:rsidR="00E836AD" w:rsidRPr="0014255A" w:rsidSect="0014255A">
      <w:headerReference w:type="default" r:id="rId7"/>
      <w:footerReference w:type="default" r:id="rId8"/>
      <w:headerReference w:type="first" r:id="rId9"/>
      <w:pgSz w:w="11906" w:h="16838"/>
      <w:pgMar w:top="1532" w:right="1417" w:bottom="709" w:left="1417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7802" w14:textId="77777777" w:rsidR="00B17B2B" w:rsidRDefault="00B17B2B" w:rsidP="001E7A28">
      <w:pPr>
        <w:spacing w:after="0" w:line="240" w:lineRule="auto"/>
      </w:pPr>
      <w:r>
        <w:separator/>
      </w:r>
    </w:p>
  </w:endnote>
  <w:endnote w:type="continuationSeparator" w:id="0">
    <w:p w14:paraId="5B395531" w14:textId="77777777" w:rsidR="00B17B2B" w:rsidRDefault="00B17B2B" w:rsidP="001E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9B73B"/>
      </w:rPr>
      <w:id w:val="45783844"/>
      <w:docPartObj>
        <w:docPartGallery w:val="Page Numbers (Bottom of Page)"/>
        <w:docPartUnique/>
      </w:docPartObj>
    </w:sdtPr>
    <w:sdtEndPr/>
    <w:sdtContent>
      <w:p w14:paraId="450294A3" w14:textId="77777777" w:rsidR="00075DB2" w:rsidRDefault="00707B6D" w:rsidP="00816849">
        <w:pPr>
          <w:pStyle w:val="Fuzeile"/>
          <w:rPr>
            <w:b/>
            <w:color w:val="79B73B"/>
            <w:sz w:val="18"/>
            <w:szCs w:val="18"/>
          </w:rPr>
        </w:pPr>
        <w:r>
          <w:rPr>
            <w:color w:val="79B73B"/>
          </w:rPr>
          <w:t xml:space="preserve">  </w:t>
        </w:r>
        <w:r w:rsidR="00075DB2" w:rsidRPr="00816849">
          <w:rPr>
            <w:b/>
            <w:color w:val="79B73B"/>
            <w:sz w:val="18"/>
            <w:szCs w:val="18"/>
          </w:rPr>
          <w:t>Ate</w:t>
        </w:r>
        <w:r w:rsidR="00075DB2">
          <w:rPr>
            <w:b/>
            <w:color w:val="79B73B"/>
            <w:sz w:val="18"/>
            <w:szCs w:val="18"/>
          </w:rPr>
          <w:t>ngo Energetische Wegbegleiter</w:t>
        </w:r>
        <w:r w:rsidR="00075DB2" w:rsidRPr="00816849">
          <w:rPr>
            <w:b/>
            <w:color w:val="79B73B"/>
            <w:sz w:val="18"/>
            <w:szCs w:val="18"/>
          </w:rPr>
          <w:t xml:space="preserve">                         </w:t>
        </w:r>
        <w:r w:rsidR="00075DB2">
          <w:rPr>
            <w:b/>
            <w:color w:val="79B73B"/>
            <w:sz w:val="18"/>
            <w:szCs w:val="18"/>
          </w:rPr>
          <w:t xml:space="preserve">      </w:t>
        </w:r>
        <w:r w:rsidR="00075DB2" w:rsidRPr="00816849">
          <w:rPr>
            <w:b/>
            <w:color w:val="79B73B"/>
            <w:sz w:val="18"/>
            <w:szCs w:val="18"/>
          </w:rPr>
          <w:t xml:space="preserve">             </w:t>
        </w:r>
        <w:r w:rsidR="00CE2320">
          <w:rPr>
            <w:b/>
            <w:color w:val="79B73B"/>
            <w:sz w:val="18"/>
            <w:szCs w:val="18"/>
          </w:rPr>
          <w:t xml:space="preserve">                                            </w:t>
        </w:r>
        <w:r w:rsidR="00075DB2" w:rsidRPr="00816849">
          <w:rPr>
            <w:b/>
            <w:color w:val="79B73B"/>
            <w:sz w:val="18"/>
            <w:szCs w:val="18"/>
          </w:rPr>
          <w:t xml:space="preserve">                      </w:t>
        </w:r>
        <w:r w:rsidR="00075DB2">
          <w:rPr>
            <w:b/>
            <w:color w:val="79B73B"/>
            <w:sz w:val="18"/>
            <w:szCs w:val="18"/>
          </w:rPr>
          <w:t xml:space="preserve">                      Seite</w:t>
        </w:r>
        <w:r w:rsidR="00075DB2" w:rsidRPr="00816849">
          <w:rPr>
            <w:b/>
            <w:color w:val="79B73B"/>
            <w:sz w:val="18"/>
            <w:szCs w:val="18"/>
          </w:rPr>
          <w:t xml:space="preserve"> </w:t>
        </w:r>
        <w:r w:rsidR="0016757E" w:rsidRPr="00816849">
          <w:rPr>
            <w:b/>
            <w:color w:val="79B73B"/>
            <w:sz w:val="18"/>
            <w:szCs w:val="18"/>
          </w:rPr>
          <w:fldChar w:fldCharType="begin"/>
        </w:r>
        <w:r w:rsidR="00075DB2" w:rsidRPr="00816849">
          <w:rPr>
            <w:b/>
            <w:color w:val="79B73B"/>
            <w:sz w:val="18"/>
            <w:szCs w:val="18"/>
          </w:rPr>
          <w:instrText xml:space="preserve"> PAGE   \* MERGEFORMAT </w:instrText>
        </w:r>
        <w:r w:rsidR="0016757E" w:rsidRPr="00816849">
          <w:rPr>
            <w:b/>
            <w:color w:val="79B73B"/>
            <w:sz w:val="18"/>
            <w:szCs w:val="18"/>
          </w:rPr>
          <w:fldChar w:fldCharType="separate"/>
        </w:r>
        <w:r w:rsidR="0014255A">
          <w:rPr>
            <w:b/>
            <w:noProof/>
            <w:color w:val="79B73B"/>
            <w:sz w:val="18"/>
            <w:szCs w:val="18"/>
          </w:rPr>
          <w:t>1</w:t>
        </w:r>
        <w:r w:rsidR="0016757E" w:rsidRPr="00816849">
          <w:rPr>
            <w:b/>
            <w:color w:val="79B73B"/>
            <w:sz w:val="18"/>
            <w:szCs w:val="18"/>
          </w:rPr>
          <w:fldChar w:fldCharType="end"/>
        </w:r>
      </w:p>
      <w:p w14:paraId="0F0D1612" w14:textId="77777777" w:rsidR="00075DB2" w:rsidRPr="00547925" w:rsidRDefault="00170501">
        <w:pPr>
          <w:pStyle w:val="Fuzeile"/>
          <w:rPr>
            <w:color w:val="79B73B"/>
          </w:rPr>
        </w:pPr>
        <w:r>
          <w:rPr>
            <w:noProof/>
            <w:color w:val="79B73B"/>
            <w:lang w:eastAsia="de-DE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4C9F2322" wp14:editId="1013BF5F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21590</wp:posOffset>
                  </wp:positionV>
                  <wp:extent cx="5705475" cy="9525"/>
                  <wp:effectExtent l="14605" t="12065" r="13970" b="16510"/>
                  <wp:wrapNone/>
                  <wp:docPr id="2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705475" cy="952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E0600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FFEDE5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.4pt;margin-top:1.7pt;width:449.25pt;height: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" strokecolor="#e0600b" strokeweight="1.5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02E0" w14:textId="77777777" w:rsidR="00B17B2B" w:rsidRDefault="00B17B2B" w:rsidP="001E7A28">
      <w:pPr>
        <w:spacing w:after="0" w:line="240" w:lineRule="auto"/>
      </w:pPr>
      <w:r>
        <w:separator/>
      </w:r>
    </w:p>
  </w:footnote>
  <w:footnote w:type="continuationSeparator" w:id="0">
    <w:p w14:paraId="69336C08" w14:textId="77777777" w:rsidR="00B17B2B" w:rsidRDefault="00B17B2B" w:rsidP="001E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CB3E" w14:textId="77777777" w:rsidR="00075DB2" w:rsidRDefault="00075DB2" w:rsidP="003A7DAF">
    <w:pPr>
      <w:pStyle w:val="Kopfzeile"/>
      <w:tabs>
        <w:tab w:val="left" w:pos="7606"/>
      </w:tabs>
    </w:pPr>
    <w:r>
      <w:tab/>
    </w:r>
    <w:r>
      <w:rPr>
        <w:noProof/>
        <w:lang w:eastAsia="de-DE"/>
      </w:rPr>
      <w:drawing>
        <wp:inline distT="0" distB="0" distL="0" distR="0" wp14:anchorId="04C9E45E" wp14:editId="504A930F">
          <wp:extent cx="2929966" cy="600075"/>
          <wp:effectExtent l="19050" t="0" r="3734" b="0"/>
          <wp:docPr id="1" name="Grafik 0" descr="ATENGO-Logo-v6_(EW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ENGO-Logo-v6_(EW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5732" cy="601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F5BBA13" w14:textId="77777777" w:rsidR="00075DB2" w:rsidRPr="0067365A" w:rsidRDefault="00075DB2" w:rsidP="003A7DAF">
    <w:pPr>
      <w:pStyle w:val="Kopfzeile"/>
      <w:tabs>
        <w:tab w:val="left" w:pos="7606"/>
      </w:tabs>
      <w:rPr>
        <w:sz w:val="4"/>
        <w:szCs w:val="4"/>
      </w:rPr>
    </w:pPr>
  </w:p>
  <w:p w14:paraId="7CFE5FB6" w14:textId="77777777" w:rsidR="00075DB2" w:rsidRDefault="00170501" w:rsidP="00AC3A5F">
    <w:pPr>
      <w:pStyle w:val="Kopfzeile"/>
      <w:tabs>
        <w:tab w:val="left" w:pos="7606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F88708" wp14:editId="74611CEA">
              <wp:simplePos x="0" y="0"/>
              <wp:positionH relativeFrom="column">
                <wp:posOffset>5080</wp:posOffset>
              </wp:positionH>
              <wp:positionV relativeFrom="paragraph">
                <wp:posOffset>62865</wp:posOffset>
              </wp:positionV>
              <wp:extent cx="5705475" cy="635"/>
              <wp:effectExtent l="14605" t="15240" r="13970" b="1270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0600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468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4pt;margin-top:4.95pt;width:449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" strokecolor="#e0600b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5ECC" w14:textId="77777777" w:rsidR="00075DB2" w:rsidRDefault="00075DB2">
    <w:pPr>
      <w:pStyle w:val="Kopfzeile"/>
    </w:pPr>
    <w:r>
      <w:t xml:space="preserve">                                  </w:t>
    </w:r>
    <w:r w:rsidRPr="00693857">
      <w:rPr>
        <w:noProof/>
        <w:lang w:eastAsia="de-DE"/>
      </w:rPr>
      <w:drawing>
        <wp:inline distT="0" distB="0" distL="0" distR="0" wp14:anchorId="60A16831" wp14:editId="2B2700FC">
          <wp:extent cx="2929966" cy="600075"/>
          <wp:effectExtent l="19050" t="0" r="3734" b="0"/>
          <wp:docPr id="17" name="Grafik 0" descr="ATENGO-Logo-v6_(EW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ENGO-Logo-v6_(EW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5732" cy="601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7BD"/>
    <w:multiLevelType w:val="hybridMultilevel"/>
    <w:tmpl w:val="3202C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04DA"/>
    <w:multiLevelType w:val="multilevel"/>
    <w:tmpl w:val="BEB4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693B"/>
    <w:multiLevelType w:val="hybridMultilevel"/>
    <w:tmpl w:val="832EE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3BAF"/>
    <w:multiLevelType w:val="hybridMultilevel"/>
    <w:tmpl w:val="E82C6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3F29"/>
    <w:multiLevelType w:val="hybridMultilevel"/>
    <w:tmpl w:val="9B14C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C78"/>
    <w:multiLevelType w:val="hybridMultilevel"/>
    <w:tmpl w:val="E24C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F79"/>
    <w:multiLevelType w:val="hybridMultilevel"/>
    <w:tmpl w:val="7568B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D1D3B"/>
    <w:multiLevelType w:val="multilevel"/>
    <w:tmpl w:val="536E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813D5"/>
    <w:multiLevelType w:val="hybridMultilevel"/>
    <w:tmpl w:val="175EE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A2488"/>
    <w:multiLevelType w:val="hybridMultilevel"/>
    <w:tmpl w:val="634251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74190"/>
    <w:multiLevelType w:val="hybridMultilevel"/>
    <w:tmpl w:val="DC9A8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F0E0F"/>
    <w:multiLevelType w:val="multilevel"/>
    <w:tmpl w:val="DFF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4774D"/>
    <w:multiLevelType w:val="multilevel"/>
    <w:tmpl w:val="3F90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E1FCE"/>
    <w:multiLevelType w:val="hybridMultilevel"/>
    <w:tmpl w:val="B3405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14302">
    <w:abstractNumId w:val="2"/>
  </w:num>
  <w:num w:numId="2" w16cid:durableId="1885831146">
    <w:abstractNumId w:val="0"/>
  </w:num>
  <w:num w:numId="3" w16cid:durableId="1980500310">
    <w:abstractNumId w:val="11"/>
  </w:num>
  <w:num w:numId="4" w16cid:durableId="254823845">
    <w:abstractNumId w:val="9"/>
  </w:num>
  <w:num w:numId="5" w16cid:durableId="506558850">
    <w:abstractNumId w:val="3"/>
  </w:num>
  <w:num w:numId="6" w16cid:durableId="913510729">
    <w:abstractNumId w:val="5"/>
  </w:num>
  <w:num w:numId="7" w16cid:durableId="1285500471">
    <w:abstractNumId w:val="6"/>
  </w:num>
  <w:num w:numId="8" w16cid:durableId="320239696">
    <w:abstractNumId w:val="13"/>
  </w:num>
  <w:num w:numId="9" w16cid:durableId="297302570">
    <w:abstractNumId w:val="4"/>
  </w:num>
  <w:num w:numId="10" w16cid:durableId="528298847">
    <w:abstractNumId w:val="8"/>
  </w:num>
  <w:num w:numId="11" w16cid:durableId="29114090">
    <w:abstractNumId w:val="10"/>
  </w:num>
  <w:num w:numId="12" w16cid:durableId="1003245263">
    <w:abstractNumId w:val="7"/>
  </w:num>
  <w:num w:numId="13" w16cid:durableId="741565292">
    <w:abstractNumId w:val="12"/>
  </w:num>
  <w:num w:numId="14" w16cid:durableId="76068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41"/>
    <w:rsid w:val="0003470E"/>
    <w:rsid w:val="00057905"/>
    <w:rsid w:val="00066AF7"/>
    <w:rsid w:val="000709D9"/>
    <w:rsid w:val="00075C98"/>
    <w:rsid w:val="00075DB2"/>
    <w:rsid w:val="00082E2C"/>
    <w:rsid w:val="000838A8"/>
    <w:rsid w:val="000853F7"/>
    <w:rsid w:val="000A2F1C"/>
    <w:rsid w:val="000B7DEA"/>
    <w:rsid w:val="000C6725"/>
    <w:rsid w:val="000D3A69"/>
    <w:rsid w:val="00104E78"/>
    <w:rsid w:val="00127CF1"/>
    <w:rsid w:val="00137DC1"/>
    <w:rsid w:val="0014255A"/>
    <w:rsid w:val="0016757E"/>
    <w:rsid w:val="00170501"/>
    <w:rsid w:val="00175F3A"/>
    <w:rsid w:val="001C68AD"/>
    <w:rsid w:val="001E7A28"/>
    <w:rsid w:val="00250ACD"/>
    <w:rsid w:val="00260D66"/>
    <w:rsid w:val="00280FD4"/>
    <w:rsid w:val="00290D55"/>
    <w:rsid w:val="002C0F44"/>
    <w:rsid w:val="002C720F"/>
    <w:rsid w:val="00326BA1"/>
    <w:rsid w:val="00333919"/>
    <w:rsid w:val="003348EA"/>
    <w:rsid w:val="00337C41"/>
    <w:rsid w:val="003579FA"/>
    <w:rsid w:val="00365060"/>
    <w:rsid w:val="00370794"/>
    <w:rsid w:val="0037644E"/>
    <w:rsid w:val="00384947"/>
    <w:rsid w:val="003A7DAF"/>
    <w:rsid w:val="003B5AC3"/>
    <w:rsid w:val="003E021B"/>
    <w:rsid w:val="003E39D3"/>
    <w:rsid w:val="003F18DF"/>
    <w:rsid w:val="00400440"/>
    <w:rsid w:val="00423E20"/>
    <w:rsid w:val="0049010A"/>
    <w:rsid w:val="004A31FE"/>
    <w:rsid w:val="004B61A8"/>
    <w:rsid w:val="004F0659"/>
    <w:rsid w:val="004F2657"/>
    <w:rsid w:val="00503EDB"/>
    <w:rsid w:val="005225AC"/>
    <w:rsid w:val="00547925"/>
    <w:rsid w:val="00590099"/>
    <w:rsid w:val="005950CE"/>
    <w:rsid w:val="005A7B75"/>
    <w:rsid w:val="005B2FC4"/>
    <w:rsid w:val="00610643"/>
    <w:rsid w:val="006178E5"/>
    <w:rsid w:val="006207F8"/>
    <w:rsid w:val="00622C06"/>
    <w:rsid w:val="00647861"/>
    <w:rsid w:val="00647E23"/>
    <w:rsid w:val="006518FB"/>
    <w:rsid w:val="0067365A"/>
    <w:rsid w:val="006746C9"/>
    <w:rsid w:val="00691183"/>
    <w:rsid w:val="00693857"/>
    <w:rsid w:val="006A2FDE"/>
    <w:rsid w:val="006C2095"/>
    <w:rsid w:val="006D0624"/>
    <w:rsid w:val="006D0A69"/>
    <w:rsid w:val="006F2E8D"/>
    <w:rsid w:val="00707B6D"/>
    <w:rsid w:val="0071542A"/>
    <w:rsid w:val="0072282D"/>
    <w:rsid w:val="0073025C"/>
    <w:rsid w:val="007C6B5B"/>
    <w:rsid w:val="007D6C3E"/>
    <w:rsid w:val="007E19AE"/>
    <w:rsid w:val="00816849"/>
    <w:rsid w:val="00820D4F"/>
    <w:rsid w:val="00821FC7"/>
    <w:rsid w:val="008625DD"/>
    <w:rsid w:val="00862C75"/>
    <w:rsid w:val="008845F6"/>
    <w:rsid w:val="00904F3F"/>
    <w:rsid w:val="00936C3F"/>
    <w:rsid w:val="009409A4"/>
    <w:rsid w:val="009429AF"/>
    <w:rsid w:val="009572E8"/>
    <w:rsid w:val="00967E5C"/>
    <w:rsid w:val="00977B92"/>
    <w:rsid w:val="009C118A"/>
    <w:rsid w:val="009E6833"/>
    <w:rsid w:val="009F7E0F"/>
    <w:rsid w:val="00A15AFE"/>
    <w:rsid w:val="00A16436"/>
    <w:rsid w:val="00A17E0C"/>
    <w:rsid w:val="00A268D4"/>
    <w:rsid w:val="00A37461"/>
    <w:rsid w:val="00A579A7"/>
    <w:rsid w:val="00A764E3"/>
    <w:rsid w:val="00A908CF"/>
    <w:rsid w:val="00A95B7A"/>
    <w:rsid w:val="00AC3A5F"/>
    <w:rsid w:val="00AC6C33"/>
    <w:rsid w:val="00AC6E8A"/>
    <w:rsid w:val="00AE689E"/>
    <w:rsid w:val="00B1123E"/>
    <w:rsid w:val="00B17B2B"/>
    <w:rsid w:val="00B36C66"/>
    <w:rsid w:val="00B55C33"/>
    <w:rsid w:val="00BB0D20"/>
    <w:rsid w:val="00BC139F"/>
    <w:rsid w:val="00BE25B9"/>
    <w:rsid w:val="00BE5488"/>
    <w:rsid w:val="00C131D2"/>
    <w:rsid w:val="00C13E0D"/>
    <w:rsid w:val="00C37594"/>
    <w:rsid w:val="00C81CA8"/>
    <w:rsid w:val="00C82D52"/>
    <w:rsid w:val="00C9433A"/>
    <w:rsid w:val="00CC4939"/>
    <w:rsid w:val="00CE2320"/>
    <w:rsid w:val="00CE2C28"/>
    <w:rsid w:val="00CF6D23"/>
    <w:rsid w:val="00D74ABA"/>
    <w:rsid w:val="00DB03E7"/>
    <w:rsid w:val="00DC2DEF"/>
    <w:rsid w:val="00DC2F80"/>
    <w:rsid w:val="00DC3041"/>
    <w:rsid w:val="00E21989"/>
    <w:rsid w:val="00E22A0E"/>
    <w:rsid w:val="00E30137"/>
    <w:rsid w:val="00E34A0F"/>
    <w:rsid w:val="00E470AA"/>
    <w:rsid w:val="00E60D10"/>
    <w:rsid w:val="00E7616A"/>
    <w:rsid w:val="00E770EE"/>
    <w:rsid w:val="00E80089"/>
    <w:rsid w:val="00E836AD"/>
    <w:rsid w:val="00E9300E"/>
    <w:rsid w:val="00EC7117"/>
    <w:rsid w:val="00ED178C"/>
    <w:rsid w:val="00ED3175"/>
    <w:rsid w:val="00ED731B"/>
    <w:rsid w:val="00EF2BE0"/>
    <w:rsid w:val="00F450A8"/>
    <w:rsid w:val="00F524F0"/>
    <w:rsid w:val="00F62C77"/>
    <w:rsid w:val="00F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2BED"/>
  <w15:docId w15:val="{E497BFE2-0AA1-41E8-ADA6-08E01211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09A4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7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7A28"/>
  </w:style>
  <w:style w:type="paragraph" w:styleId="Fuzeile">
    <w:name w:val="footer"/>
    <w:basedOn w:val="Standard"/>
    <w:link w:val="FuzeileZchn"/>
    <w:uiPriority w:val="99"/>
    <w:unhideWhenUsed/>
    <w:rsid w:val="001E7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7A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7A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20D4F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F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nob\OneDrive\Heilerausbildung\Vorlagen\Atengo%20Skript%20neutral.dotx" TargetMode="External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79B73B"/>
      </a:accent3>
      <a:accent4>
        <a:srgbClr val="E0600B"/>
      </a:accent4>
      <a:accent5>
        <a:srgbClr val="B2DD2C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Atengo Skript neutral</Template>
  <TotalTime>0</TotalTime>
  <Pages>2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Enno Bargmann</dc:creator>
  <cp:lastModifiedBy>Enno Bargmann</cp:lastModifiedBy>
  <cp:revision>6</cp:revision>
  <cp:lastPrinted>2017-02-12T19:49:00Z</cp:lastPrinted>
  <dcterms:created xsi:type="dcterms:W3CDTF">2026-01-26T11:09:00Z</dcterms:created>
  <dcterms:modified xsi:type="dcterms:W3CDTF">2026-01-26T11:33:00Z</dcterms:modified>
</cp:coreProperties>
</file>